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6BD" w:rsidRPr="008D66BD" w:rsidRDefault="008D66BD" w:rsidP="008D66BD">
      <w:pPr>
        <w:shd w:val="clear" w:color="auto" w:fill="A9A9A9"/>
        <w:spacing w:after="45" w:line="225" w:lineRule="atLeast"/>
        <w:outlineLvl w:val="1"/>
        <w:rPr>
          <w:rFonts w:ascii="Arial" w:eastAsia="Times New Roman" w:hAnsi="Arial" w:cs="Arial"/>
          <w:b/>
          <w:bCs/>
          <w:color w:val="FFFFFF"/>
          <w:sz w:val="20"/>
          <w:szCs w:val="20"/>
          <w:lang w:eastAsia="fr-FR"/>
        </w:rPr>
      </w:pPr>
      <w:r w:rsidRPr="008D66BD">
        <w:rPr>
          <w:rFonts w:ascii="Arial" w:eastAsia="Times New Roman" w:hAnsi="Arial" w:cs="Arial"/>
          <w:b/>
          <w:bCs/>
          <w:color w:val="FFFFFF"/>
          <w:sz w:val="20"/>
          <w:szCs w:val="20"/>
          <w:lang w:eastAsia="fr-FR"/>
        </w:rPr>
        <w:t>Fiche technique</w:t>
      </w:r>
    </w:p>
    <w:tbl>
      <w:tblPr>
        <w:tblW w:w="10680" w:type="dxa"/>
        <w:jc w:val="center"/>
        <w:tblCellSpacing w:w="15" w:type="dxa"/>
        <w:shd w:val="clear" w:color="auto" w:fill="FAFAF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0"/>
        <w:gridCol w:w="7530"/>
      </w:tblGrid>
      <w:tr w:rsidR="008D66BD" w:rsidRPr="008D66BD" w:rsidTr="008D66BD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E7E7E7"/>
              <w:left w:val="single" w:sz="6" w:space="0" w:color="E7E7E7"/>
              <w:bottom w:val="single" w:sz="6" w:space="0" w:color="C3C3C3"/>
              <w:right w:val="single" w:sz="6" w:space="0" w:color="C3C3C3"/>
            </w:tcBorders>
            <w:shd w:val="clear" w:color="auto" w:fill="CDCDCD"/>
            <w:noWrap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jc w:val="center"/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fr-FR"/>
              </w:rPr>
            </w:pPr>
            <w:proofErr w:type="spellStart"/>
            <w:r w:rsidRPr="008D66BD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fr-FR"/>
              </w:rPr>
              <w:t>Aprilia</w:t>
            </w:r>
            <w:proofErr w:type="spellEnd"/>
            <w:r w:rsidRPr="008D66BD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lang w:eastAsia="fr-FR"/>
              </w:rPr>
              <w:t xml:space="preserve"> RSV 1000 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DBDBDB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Informations générales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Catégorie: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lang w:eastAsia="fr-FR"/>
              </w:rPr>
              <w:t> </w:t>
            </w: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Modèle de série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Année de première édition: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A1353F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1999</w:t>
            </w:r>
            <w:r w:rsidR="00E4384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/2003</w:t>
            </w:r>
          </w:p>
        </w:tc>
      </w:tr>
      <w:tr w:rsidR="008D66BD" w:rsidRPr="008D66BD" w:rsidTr="008D66BD">
        <w:trPr>
          <w:trHeight w:val="120"/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2"/>
                <w:szCs w:val="18"/>
                <w:lang w:eastAsia="fr-FR"/>
              </w:rPr>
            </w:pP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DBDBDB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Le moteur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Type de moteur: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Bicylindre en V à 60 ° 4 temps, double ACT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Nombre de soupapes: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8 soupape(s)</w:t>
            </w:r>
            <w:r w:rsidR="00780D0E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DOHC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Cylindrée: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A1353F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996,6</w:t>
            </w:r>
            <w:r w:rsidR="008D66BD"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cm³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Alésage course: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97 x 67.5 mm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Compression: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11,8 : 1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Allumage:</w:t>
            </w:r>
          </w:p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Carburation 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Electronique</w:t>
            </w: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boitier EFI  - Bougies NGK R DCPR9E 0.6 – 0.7 mm</w:t>
            </w:r>
          </w:p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Injection indirecte multipoint 51 mm de diamètre.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Lubrification: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Carter sec avec réservoir huile séparé</w:t>
            </w: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3700 cm3 sans filtre à huile et 3900 cm3 en remplaçant le filtre à huile.</w:t>
            </w:r>
          </w:p>
          <w:p w:rsidR="005B48EC" w:rsidRDefault="005B48EC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</w:p>
          <w:p w:rsidR="005B48EC" w:rsidRDefault="005B48EC" w:rsidP="005B48E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CONSEILLÉ: EXTRA RAID 4, SAE 15W - 50 ou bien TEC 4T,</w:t>
            </w:r>
          </w:p>
          <w:p w:rsidR="005B48EC" w:rsidRDefault="005B48EC" w:rsidP="005B48E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SAE 15W - 50.</w:t>
            </w:r>
            <w:r w:rsidR="00785255">
              <w:rPr>
                <w:rFonts w:ascii="Arial" w:hAnsi="Arial" w:cs="Arial"/>
                <w:sz w:val="18"/>
                <w:szCs w:val="18"/>
              </w:rPr>
              <w:t xml:space="preserve"> Semi-synthétique. </w:t>
            </w:r>
            <w:proofErr w:type="spellStart"/>
            <w:r w:rsidR="00785255">
              <w:rPr>
                <w:rFonts w:ascii="Arial" w:hAnsi="Arial" w:cs="Arial"/>
                <w:sz w:val="18"/>
                <w:szCs w:val="18"/>
              </w:rPr>
              <w:t>Ipone</w:t>
            </w:r>
            <w:proofErr w:type="spellEnd"/>
            <w:r w:rsidR="00785255">
              <w:rPr>
                <w:rFonts w:ascii="Arial" w:hAnsi="Arial" w:cs="Arial"/>
                <w:sz w:val="18"/>
                <w:szCs w:val="18"/>
              </w:rPr>
              <w:t xml:space="preserve"> 15W50.</w:t>
            </w:r>
          </w:p>
          <w:p w:rsidR="005B48EC" w:rsidRDefault="005B48EC" w:rsidP="005B48E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Comme alternative aux huiles conseillées, on peut utiliser des huiles de</w:t>
            </w:r>
          </w:p>
          <w:p w:rsidR="005B48EC" w:rsidRDefault="005B48EC" w:rsidP="005B48E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marque avec des performances conformes ou supérieures aux spécifications</w:t>
            </w:r>
          </w:p>
          <w:p w:rsidR="005B48EC" w:rsidRPr="008D66BD" w:rsidRDefault="005B48EC" w:rsidP="005B48EC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hAnsi="Arial" w:cs="Arial"/>
                <w:sz w:val="18"/>
                <w:szCs w:val="18"/>
              </w:rPr>
              <w:t>CCMC G-4, A.P.I. SG.</w:t>
            </w:r>
          </w:p>
        </w:tc>
      </w:tr>
      <w:tr w:rsidR="005B48EC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B48EC" w:rsidRPr="008D66BD" w:rsidRDefault="005B48EC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Embrayage 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B48EC" w:rsidRPr="008D66BD" w:rsidRDefault="005B48EC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Multidisques en bain d’huile  dispositif PPC anti blocage de roue arrière à la décélération. 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Refroidissement: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Liquide</w:t>
            </w: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2.5 litres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Démarreur: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Electrique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Puissance: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143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ch</w:t>
            </w:r>
            <w:proofErr w:type="spell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à 10000 tr/min</w:t>
            </w:r>
            <w:r w:rsidR="0073024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(Full)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Couple: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102 Nm (10.4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mkg</w:t>
            </w:r>
            <w:proofErr w:type="spell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) à 8000 tr/min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Carburant : 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ON 95 (N.O.R.M) ou 85 (N.O.M.M)</w:t>
            </w:r>
          </w:p>
        </w:tc>
      </w:tr>
      <w:tr w:rsidR="005E4338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E4338" w:rsidRDefault="005E4338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Bras oscillant 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E4338" w:rsidRDefault="000A5C30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D</w:t>
            </w:r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ouble bras en aluminium, vis de diabolo d’origine.</w:t>
            </w:r>
          </w:p>
        </w:tc>
      </w:tr>
      <w:tr w:rsidR="008D66BD" w:rsidRPr="008D66BD" w:rsidTr="008D66BD">
        <w:trPr>
          <w:trHeight w:val="120"/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2"/>
                <w:szCs w:val="18"/>
                <w:lang w:eastAsia="fr-FR"/>
              </w:rPr>
            </w:pP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DBDBDB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La transmission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Transmission finale: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Chaine a joints toriques</w:t>
            </w:r>
            <w:r w:rsidR="005B48EC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pas 525</w:t>
            </w:r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pignon avant :    dents Couronne arrière :      dents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Boîte de vitesses: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6 Vitesses manuelles</w:t>
            </w:r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</w:t>
            </w:r>
          </w:p>
        </w:tc>
      </w:tr>
      <w:tr w:rsidR="008D66BD" w:rsidRPr="008D66BD" w:rsidTr="008D66BD">
        <w:trPr>
          <w:trHeight w:val="120"/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2"/>
                <w:szCs w:val="18"/>
                <w:lang w:eastAsia="fr-FR"/>
              </w:rPr>
            </w:pP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DBDBDB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Le cadre et les roues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Cadre: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Cadre double poutre incliné en alu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caissonné</w:t>
            </w:r>
            <w:proofErr w:type="spellEnd"/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Suspensions avant: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Fourche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télehydraulique</w:t>
            </w:r>
            <w:proofErr w:type="spell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inversée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Öhlins</w:t>
            </w:r>
            <w:proofErr w:type="spell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, Ø 43 </w:t>
            </w:r>
            <w:proofErr w:type="gram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mm ,</w:t>
            </w:r>
            <w:proofErr w:type="gram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réglable en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précharge</w:t>
            </w:r>
            <w:proofErr w:type="spellEnd"/>
            <w:r w:rsidR="00780D0E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huile par bras : 520 cm3 plus ou moins 2.5 cm3</w:t>
            </w:r>
          </w:p>
          <w:p w:rsidR="005E4338" w:rsidRDefault="005E4338" w:rsidP="005E433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CONSEILLÉ: F.A. 5W ou bien F.A. 20W; comme alternative</w:t>
            </w:r>
          </w:p>
          <w:p w:rsidR="005E4338" w:rsidRPr="008D66BD" w:rsidRDefault="005E4338" w:rsidP="005E433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FORK 5W ou bien FORK 20W.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Suspensions arrière: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Monoamortisseur</w:t>
            </w:r>
            <w:proofErr w:type="spell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Sachs réglable en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précharge</w:t>
            </w:r>
            <w:proofErr w:type="spellEnd"/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Freins avant: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Double disque, Ø 320 mm, étriers radiaux à 4 pistons</w:t>
            </w:r>
            <w:r w:rsidR="00780D0E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</w:t>
            </w:r>
            <w:proofErr w:type="spellStart"/>
            <w:r w:rsidR="00780D0E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Brembo</w:t>
            </w:r>
            <w:proofErr w:type="spellEnd"/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plaquettes métal frité (</w:t>
            </w:r>
            <w:proofErr w:type="spellStart"/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Bendix</w:t>
            </w:r>
            <w:proofErr w:type="spellEnd"/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, </w:t>
            </w:r>
            <w:proofErr w:type="spellStart"/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ferrodo</w:t>
            </w:r>
            <w:proofErr w:type="spellEnd"/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ou </w:t>
            </w:r>
            <w:proofErr w:type="spellStart"/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Brembo</w:t>
            </w:r>
            <w:proofErr w:type="spellEnd"/>
            <w:r w:rsidR="005E4338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)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lastRenderedPageBreak/>
              <w:t>Freins arrière: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Simple disque, Ø 220 mm, étrier à 2 pistons</w:t>
            </w:r>
            <w:r w:rsidR="00780D0E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</w:t>
            </w:r>
            <w:proofErr w:type="spellStart"/>
            <w:r w:rsidR="00780D0E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Brembo</w:t>
            </w:r>
            <w:proofErr w:type="spellEnd"/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Pneus avant: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120/70 ZR17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Pneus arrière: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190/50 ZR17</w:t>
            </w:r>
          </w:p>
        </w:tc>
      </w:tr>
      <w:tr w:rsidR="008D66BD" w:rsidRPr="008D66BD" w:rsidTr="008D66BD">
        <w:trPr>
          <w:trHeight w:val="120"/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2"/>
                <w:szCs w:val="18"/>
                <w:lang w:eastAsia="fr-FR"/>
              </w:rPr>
            </w:pP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DBDBDB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Les dimensions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Longueur: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2035 mm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Hauteur de selle: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810 mm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Hauteur hors tout: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1130 mm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Empattement: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1418 mm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Angle de châsse: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25°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Garde au sol: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101 mm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Poids: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189 kg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Reservoir</w:t>
            </w:r>
            <w:proofErr w:type="spell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18</w:t>
            </w: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litres</w:t>
            </w:r>
            <w:r w:rsidR="00A1353F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,</w:t>
            </w: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 réserve + ou – 4.5 litres</w:t>
            </w:r>
          </w:p>
        </w:tc>
      </w:tr>
      <w:tr w:rsidR="008D66BD" w:rsidRPr="008D66BD" w:rsidTr="008D66BD">
        <w:trPr>
          <w:trHeight w:val="120"/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2"/>
                <w:szCs w:val="18"/>
                <w:lang w:eastAsia="fr-FR"/>
              </w:rPr>
            </w:pP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DBDBDB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Les performances</w:t>
            </w:r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Rapport Poids/Puissance: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P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1.322 kg/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ch</w:t>
            </w:r>
            <w:proofErr w:type="spellEnd"/>
          </w:p>
        </w:tc>
      </w:tr>
      <w:tr w:rsidR="008D66BD" w:rsidRPr="008D66BD" w:rsidTr="008D66BD">
        <w:trPr>
          <w:tblCellSpacing w:w="15" w:type="dxa"/>
          <w:jc w:val="center"/>
        </w:trPr>
        <w:tc>
          <w:tcPr>
            <w:tcW w:w="3105" w:type="dxa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E7E7E7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Rapport Puissance/Litre:</w:t>
            </w:r>
          </w:p>
          <w:p w:rsidR="0073024D" w:rsidRDefault="0073024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0 à 100 km/h</w:t>
            </w:r>
          </w:p>
          <w:p w:rsidR="0073024D" w:rsidRDefault="0073024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Vitesse maxi</w:t>
            </w:r>
          </w:p>
          <w:p w:rsidR="00A1353F" w:rsidRPr="008D66BD" w:rsidRDefault="00A1353F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Tarif du neuf</w:t>
            </w:r>
          </w:p>
        </w:tc>
        <w:tc>
          <w:tcPr>
            <w:tcW w:w="0" w:type="auto"/>
            <w:tcBorders>
              <w:top w:val="single" w:sz="6" w:space="0" w:color="FFFFFF"/>
              <w:left w:val="single" w:sz="6" w:space="0" w:color="FFFFFF"/>
              <w:bottom w:val="single" w:sz="6" w:space="0" w:color="D9D9D9"/>
              <w:right w:val="single" w:sz="6" w:space="0" w:color="D9D9D9"/>
            </w:tcBorders>
            <w:shd w:val="clear" w:color="auto" w:fill="F9F9F9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8D66BD" w:rsidRDefault="008D66B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143.43 </w:t>
            </w:r>
            <w:proofErr w:type="spellStart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ch</w:t>
            </w:r>
            <w:proofErr w:type="spellEnd"/>
            <w:r w:rsidRPr="008D66BD"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/litre</w:t>
            </w:r>
          </w:p>
          <w:p w:rsidR="0073024D" w:rsidRDefault="0073024D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3,4 s</w:t>
            </w:r>
          </w:p>
          <w:p w:rsidR="0073024D" w:rsidRDefault="004F7488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 xml:space="preserve">Environ 270 km/h (sans </w:t>
            </w:r>
            <w:proofErr w:type="spellStart"/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modifs</w:t>
            </w:r>
            <w:proofErr w:type="spellEnd"/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)</w:t>
            </w:r>
          </w:p>
          <w:p w:rsidR="00A1353F" w:rsidRPr="008D66BD" w:rsidRDefault="00A1353F" w:rsidP="008D66BD">
            <w:pPr>
              <w:spacing w:after="0" w:line="270" w:lineRule="atLeast"/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</w:pPr>
            <w:r>
              <w:rPr>
                <w:rFonts w:ascii="Arial" w:eastAsia="Times New Roman" w:hAnsi="Arial" w:cs="Arial"/>
                <w:color w:val="222222"/>
                <w:sz w:val="18"/>
                <w:szCs w:val="18"/>
                <w:lang w:eastAsia="fr-FR"/>
              </w:rPr>
              <w:t>12 649 €</w:t>
            </w:r>
          </w:p>
        </w:tc>
      </w:tr>
    </w:tbl>
    <w:p w:rsidR="00BC57C5" w:rsidRDefault="00BC57C5" w:rsidP="008D66BD">
      <w:pPr>
        <w:ind w:left="-567"/>
      </w:pPr>
    </w:p>
    <w:sectPr w:rsidR="00BC57C5" w:rsidSect="008D66BD">
      <w:pgSz w:w="11906" w:h="16838"/>
      <w:pgMar w:top="709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D66BD"/>
    <w:rsid w:val="000A5C30"/>
    <w:rsid w:val="004F7488"/>
    <w:rsid w:val="005B48EC"/>
    <w:rsid w:val="005E4338"/>
    <w:rsid w:val="0073024D"/>
    <w:rsid w:val="00780D0E"/>
    <w:rsid w:val="00785255"/>
    <w:rsid w:val="008B5BD9"/>
    <w:rsid w:val="008D66BD"/>
    <w:rsid w:val="00985D81"/>
    <w:rsid w:val="00A1353F"/>
    <w:rsid w:val="00BC57C5"/>
    <w:rsid w:val="00E4384D"/>
    <w:rsid w:val="00FF5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57C5"/>
  </w:style>
  <w:style w:type="paragraph" w:styleId="Titre2">
    <w:name w:val="heading 2"/>
    <w:basedOn w:val="Normal"/>
    <w:link w:val="Titre2Car"/>
    <w:uiPriority w:val="9"/>
    <w:qFormat/>
    <w:rsid w:val="008D66B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8D66BD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apple-converted-space">
    <w:name w:val="apple-converted-space"/>
    <w:basedOn w:val="Policepardfaut"/>
    <w:rsid w:val="008D66BD"/>
  </w:style>
  <w:style w:type="paragraph" w:styleId="Textedebulles">
    <w:name w:val="Balloon Text"/>
    <w:basedOn w:val="Normal"/>
    <w:link w:val="TextedebullesCar"/>
    <w:uiPriority w:val="99"/>
    <w:semiHidden/>
    <w:unhideWhenUsed/>
    <w:rsid w:val="008D66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66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71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46FE3-816F-4879-AB2C-6719C3DF2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</dc:creator>
  <cp:lastModifiedBy>Seb</cp:lastModifiedBy>
  <cp:revision>4</cp:revision>
  <cp:lastPrinted>2015-07-18T17:29:00Z</cp:lastPrinted>
  <dcterms:created xsi:type="dcterms:W3CDTF">2016-03-16T15:53:00Z</dcterms:created>
  <dcterms:modified xsi:type="dcterms:W3CDTF">2016-03-16T15:54:00Z</dcterms:modified>
</cp:coreProperties>
</file>